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90" w:rsidRDefault="002C3290" w:rsidP="002C3290">
      <w:pPr>
        <w:jc w:val="center"/>
        <w:rPr>
          <w:b/>
        </w:rPr>
      </w:pPr>
      <w:r w:rsidRPr="002C3290">
        <w:rPr>
          <w:b/>
        </w:rPr>
        <w:t>NUEVO LIBRO DE OCTAVIO MORENO</w:t>
      </w:r>
    </w:p>
    <w:p w:rsidR="002A6647" w:rsidRDefault="002C3290" w:rsidP="002A6647">
      <w:r>
        <w:rPr>
          <w:noProof/>
        </w:rPr>
        <w:drawing>
          <wp:inline distT="0" distB="0" distL="0" distR="0">
            <wp:extent cx="3268899" cy="4438650"/>
            <wp:effectExtent l="19050" t="0" r="7701" b="0"/>
            <wp:docPr id="1" name="Imagen 1" descr="C:\Users\octavio.octavio1\Documents\PORTAD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.octavio1\Documents\PORTAD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45" cy="444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8630C">
        <w:t xml:space="preserve">             </w:t>
      </w:r>
      <w:r>
        <w:rPr>
          <w:noProof/>
        </w:rPr>
        <w:drawing>
          <wp:inline distT="0" distB="0" distL="0" distR="0">
            <wp:extent cx="3200400" cy="4443693"/>
            <wp:effectExtent l="19050" t="0" r="0" b="0"/>
            <wp:docPr id="2" name="Imagen 2" descr="C:\Users\octavio.octavio1\Documents\CONTRAPORTAD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tavio.octavio1\Documents\CONTRAPORTAD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30" cy="445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9D" w:rsidRDefault="0017209D" w:rsidP="0098630C">
      <w:pPr>
        <w:ind w:firstLine="708"/>
      </w:pPr>
      <w:r>
        <w:t xml:space="preserve"> Este libro trata sobre costumbres y tradiciones perdidas como oficios y profesiones, labores del campo</w:t>
      </w:r>
      <w:r w:rsidR="0098630C">
        <w:t>, las tiendas, el tejar, los molinos, el teleclub, las fiestas, el coche de Andrés, los baños en el río, los quintos, la matanza del cerdo…entre otros temas.</w:t>
      </w:r>
      <w:r w:rsidR="00427AB4">
        <w:t xml:space="preserve"> Su precio es de 25 €</w:t>
      </w:r>
    </w:p>
    <w:p w:rsidR="0098630C" w:rsidRDefault="0098630C" w:rsidP="0098630C">
      <w:pPr>
        <w:ind w:firstLine="708"/>
      </w:pPr>
      <w:r>
        <w:t>.</w:t>
      </w:r>
    </w:p>
    <w:p w:rsidR="0098630C" w:rsidRPr="00EF32BD" w:rsidRDefault="0098630C" w:rsidP="00427AB4">
      <w:pPr>
        <w:jc w:val="center"/>
        <w:rPr>
          <w:b/>
        </w:rPr>
      </w:pPr>
      <w:r w:rsidRPr="00EF32BD">
        <w:rPr>
          <w:b/>
        </w:rPr>
        <w:t>OTROS LIBROS DEL AUTOR</w:t>
      </w:r>
    </w:p>
    <w:p w:rsidR="00427AB4" w:rsidRDefault="00427AB4" w:rsidP="0098630C">
      <w:pPr>
        <w:ind w:firstLine="567"/>
        <w:jc w:val="both"/>
      </w:pPr>
      <w:bookmarkStart w:id="0" w:name="libro1"/>
    </w:p>
    <w:p w:rsidR="00427AB4" w:rsidRDefault="001037A2" w:rsidP="0098630C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66675</wp:posOffset>
            </wp:positionV>
            <wp:extent cx="2324100" cy="3269615"/>
            <wp:effectExtent l="19050" t="0" r="0" b="0"/>
            <wp:wrapSquare wrapText="bothSides"/>
            <wp:docPr id="5" name="Imagen 2" descr="G:\Imagen 010 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n 010 ULTI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66040</wp:posOffset>
            </wp:positionV>
            <wp:extent cx="2305050" cy="3220720"/>
            <wp:effectExtent l="19050" t="0" r="0" b="0"/>
            <wp:wrapSquare wrapText="bothSides"/>
            <wp:docPr id="10" name="Imagen 1" descr="G:\Imagen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n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30C" w:rsidRDefault="0098630C" w:rsidP="0098630C">
      <w:pPr>
        <w:ind w:firstLine="567"/>
        <w:jc w:val="both"/>
      </w:pPr>
      <w:r w:rsidRPr="00607113">
        <w:t xml:space="preserve">Un libro que trata sobre la historia de la feria y sus mayordomos. Su investigación </w:t>
      </w:r>
      <w:r>
        <w:t xml:space="preserve">ha consistido en el </w:t>
      </w:r>
      <w:r w:rsidRPr="00607113">
        <w:t xml:space="preserve">seguimiento a las personas que han sido mayordomos, </w:t>
      </w:r>
      <w:r>
        <w:t xml:space="preserve">y </w:t>
      </w:r>
      <w:r w:rsidRPr="00607113">
        <w:t xml:space="preserve">se remonta </w:t>
      </w:r>
      <w:r>
        <w:t xml:space="preserve">desde </w:t>
      </w:r>
      <w:r w:rsidRPr="00607113">
        <w:t xml:space="preserve">1888 hasta 1979. El libro comprende </w:t>
      </w:r>
      <w:bookmarkEnd w:id="0"/>
      <w:r w:rsidRPr="00607113">
        <w:t>264 páginas y 569 fotos que te harán recordar, conocer datos y curiosidades de nuestra fiesta del Carmen o el Día de la Virgen, como los montecorteños lo conocemos. Se publicó en el año 2003.</w:t>
      </w:r>
    </w:p>
    <w:p w:rsidR="0098630C" w:rsidRDefault="00427AB4" w:rsidP="0098630C">
      <w:pPr>
        <w:jc w:val="center"/>
      </w:pPr>
      <w:r>
        <w:t>Precio 25 €</w:t>
      </w:r>
      <w:r w:rsidR="0098630C">
        <w:t xml:space="preserve">                    </w:t>
      </w:r>
    </w:p>
    <w:p w:rsidR="0098630C" w:rsidRDefault="00427AB4" w:rsidP="001037A2">
      <w:pPr>
        <w:jc w:val="center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-111125</wp:posOffset>
            </wp:positionV>
            <wp:extent cx="2457450" cy="3467100"/>
            <wp:effectExtent l="19050" t="0" r="0" b="0"/>
            <wp:wrapSquare wrapText="bothSides"/>
            <wp:docPr id="13" name="Imagen 13" descr="Octavio Moreno. Contra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ctavio Moreno. Contraport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-111125</wp:posOffset>
            </wp:positionV>
            <wp:extent cx="2457450" cy="3467100"/>
            <wp:effectExtent l="19050" t="0" r="0" b="0"/>
            <wp:wrapSquare wrapText="bothSides"/>
            <wp:docPr id="11" name="Imagen 3" descr="G:\Portada libro tomo II dupl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rtada libro tomo II duplicad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8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30C" w:rsidRPr="00C64C7D">
        <w:rPr>
          <w:color w:val="000000"/>
        </w:rPr>
        <w:t>Este libro es la continuación del anterior. El Tomo II abarca desde el año 1980 a 1999.La portada del libro incluye una foto de la Virgen del Carmen, realizada por José Benítez Malaver, y de fondo los colores de la bandera de Montecorto: el color azul o celeste por el</w:t>
      </w:r>
      <w:r w:rsidR="0098630C">
        <w:rPr>
          <w:color w:val="000000"/>
        </w:rPr>
        <w:t xml:space="preserve"> cielo y el</w:t>
      </w:r>
      <w:r w:rsidR="0098630C" w:rsidRPr="00C64C7D">
        <w:rPr>
          <w:color w:val="000000"/>
        </w:rPr>
        <w:t xml:space="preserve"> agua, el verde por las huertas y los pinos y el blanco por sus casas. En la misma línea del anterior, con una relación año por año, de los que han sido mayordomos, </w:t>
      </w:r>
      <w:r w:rsidR="0098630C">
        <w:rPr>
          <w:color w:val="000000"/>
        </w:rPr>
        <w:t xml:space="preserve">con </w:t>
      </w:r>
      <w:r w:rsidR="0098630C" w:rsidRPr="00C64C7D">
        <w:rPr>
          <w:color w:val="000000"/>
        </w:rPr>
        <w:t>curiosidades, anécdotas</w:t>
      </w:r>
      <w:r w:rsidR="0098630C">
        <w:rPr>
          <w:color w:val="000000"/>
        </w:rPr>
        <w:t xml:space="preserve"> y</w:t>
      </w:r>
      <w:r w:rsidR="0098630C" w:rsidRPr="00C64C7D">
        <w:rPr>
          <w:color w:val="000000"/>
        </w:rPr>
        <w:t xml:space="preserve"> actividades de la feria.</w:t>
      </w:r>
      <w:r w:rsidR="001037A2">
        <w:rPr>
          <w:color w:val="000000"/>
        </w:rPr>
        <w:t xml:space="preserve"> Páginas 185 en color.  Precio 30 €</w:t>
      </w:r>
    </w:p>
    <w:p w:rsidR="00427AB4" w:rsidRDefault="00427AB4" w:rsidP="0098630C">
      <w:pPr>
        <w:ind w:firstLine="567"/>
        <w:jc w:val="both"/>
        <w:rPr>
          <w:color w:val="000000"/>
        </w:rPr>
      </w:pPr>
    </w:p>
    <w:p w:rsidR="00427AB4" w:rsidRDefault="00427AB4" w:rsidP="0098630C">
      <w:pPr>
        <w:ind w:firstLine="567"/>
        <w:jc w:val="both"/>
        <w:rPr>
          <w:color w:val="000000"/>
        </w:rPr>
      </w:pPr>
    </w:p>
    <w:p w:rsidR="001037A2" w:rsidRPr="00C64C7D" w:rsidRDefault="001037A2" w:rsidP="0098630C">
      <w:pPr>
        <w:ind w:firstLine="567"/>
        <w:jc w:val="both"/>
        <w:rPr>
          <w:color w:val="000000"/>
        </w:rPr>
      </w:pPr>
    </w:p>
    <w:p w:rsidR="002A6647" w:rsidRDefault="0098630C" w:rsidP="0098630C">
      <w:pPr>
        <w:jc w:val="center"/>
      </w:pPr>
      <w:bookmarkStart w:id="1" w:name="arriba"/>
      <w:bookmarkEnd w:id="1"/>
      <w:r>
        <w:rPr>
          <w:rFonts w:ascii="Verdana" w:hAnsi="Verdana"/>
          <w:noProof/>
          <w:color w:val="000000"/>
          <w:sz w:val="19"/>
          <w:szCs w:val="19"/>
        </w:rPr>
        <w:t xml:space="preserve">  </w:t>
      </w:r>
      <w:r w:rsidR="002A6647"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619375" cy="3717222"/>
            <wp:effectExtent l="19050" t="0" r="9525" b="0"/>
            <wp:docPr id="4" name="Imagen 4" descr="Octavio Moreno. 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tavio Moreno. Port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82" cy="373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2A6647" w:rsidRPr="006C3D02">
        <w:rPr>
          <w:noProof/>
        </w:rPr>
        <w:drawing>
          <wp:inline distT="0" distB="0" distL="0" distR="0">
            <wp:extent cx="2596496" cy="3695700"/>
            <wp:effectExtent l="19050" t="0" r="0" b="0"/>
            <wp:docPr id="3" name="Imagen 7" descr="Octavio Moreno. Contra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tavio Moreno. Contraport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68" cy="36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47" w:rsidRPr="00547BAA" w:rsidRDefault="002A6647" w:rsidP="002A6647">
      <w:pPr>
        <w:ind w:firstLine="567"/>
        <w:jc w:val="both"/>
        <w:rPr>
          <w:color w:val="000000"/>
        </w:rPr>
      </w:pPr>
      <w:bookmarkStart w:id="2" w:name="libro5"/>
      <w:r>
        <w:rPr>
          <w:color w:val="000000"/>
        </w:rPr>
        <w:t xml:space="preserve">Este trabajo </w:t>
      </w:r>
      <w:r w:rsidRPr="00547BAA">
        <w:rPr>
          <w:color w:val="000000"/>
        </w:rPr>
        <w:t>del autor se publicó en julio del año 2007</w:t>
      </w:r>
      <w:r>
        <w:rPr>
          <w:color w:val="000000"/>
        </w:rPr>
        <w:t>. Ha</w:t>
      </w:r>
      <w:r w:rsidRPr="00547BAA">
        <w:rPr>
          <w:color w:val="000000"/>
        </w:rPr>
        <w:t>ce referencia a la vida escolar en nuestro pueblo, mediante fotos y datos sobre los métodos de enseñanza, libros</w:t>
      </w:r>
      <w:r>
        <w:rPr>
          <w:color w:val="000000"/>
        </w:rPr>
        <w:t xml:space="preserve"> y</w:t>
      </w:r>
      <w:r w:rsidRPr="00547BAA">
        <w:rPr>
          <w:color w:val="000000"/>
        </w:rPr>
        <w:t xml:space="preserve"> juegos desde los años veinte hasta la actualidad. Incluye un diccionario </w:t>
      </w:r>
      <w:proofErr w:type="spellStart"/>
      <w:r w:rsidRPr="00547BAA">
        <w:rPr>
          <w:color w:val="000000"/>
        </w:rPr>
        <w:t>montecorteño</w:t>
      </w:r>
      <w:proofErr w:type="spellEnd"/>
      <w:r w:rsidRPr="00547BAA">
        <w:rPr>
          <w:color w:val="000000"/>
        </w:rPr>
        <w:t xml:space="preserve"> El libro consta de 209 páginas y unas 500 fotos aproximadamente de niños y niñas de diferentes etapas en la escuela nacional y del colegio actual.</w:t>
      </w:r>
      <w:bookmarkEnd w:id="2"/>
      <w:r w:rsidR="001037A2">
        <w:rPr>
          <w:color w:val="000000"/>
        </w:rPr>
        <w:t xml:space="preserve"> Precio 25 €</w:t>
      </w:r>
    </w:p>
    <w:p w:rsidR="00427AB4" w:rsidRDefault="00427AB4" w:rsidP="0098630C">
      <w:pPr>
        <w:ind w:firstLine="567"/>
        <w:jc w:val="both"/>
      </w:pPr>
    </w:p>
    <w:p w:rsidR="0098630C" w:rsidRDefault="00427AB4" w:rsidP="0098630C">
      <w:pPr>
        <w:ind w:firstLine="567"/>
        <w:jc w:val="both"/>
      </w:pPr>
      <w:r w:rsidRPr="00547BAA">
        <w:t xml:space="preserve">Las personas interesadas pueden ponerse en contacto en el correo </w:t>
      </w:r>
      <w:hyperlink r:id="rId15" w:history="1">
        <w:r w:rsidRPr="007A49F1">
          <w:rPr>
            <w:rStyle w:val="Hipervnculo"/>
          </w:rPr>
          <w:t>omontecorto@yahoo.es</w:t>
        </w:r>
      </w:hyperlink>
      <w:r w:rsidRPr="00547BAA">
        <w:t xml:space="preserve"> o en los teléfonos 952235272 y 633207019</w:t>
      </w:r>
    </w:p>
    <w:sectPr w:rsidR="0098630C" w:rsidSect="002A66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F3" w:rsidRDefault="00B97DF3" w:rsidP="0098630C">
      <w:r>
        <w:separator/>
      </w:r>
    </w:p>
  </w:endnote>
  <w:endnote w:type="continuationSeparator" w:id="0">
    <w:p w:rsidR="00B97DF3" w:rsidRDefault="00B97DF3" w:rsidP="0098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0C" w:rsidRDefault="009863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952"/>
      <w:docPartObj>
        <w:docPartGallery w:val="Page Numbers (Bottom of Page)"/>
        <w:docPartUnique/>
      </w:docPartObj>
    </w:sdtPr>
    <w:sdtContent>
      <w:p w:rsidR="0098630C" w:rsidRDefault="000D2AF1">
        <w:pPr>
          <w:pStyle w:val="Piedepgina"/>
          <w:jc w:val="center"/>
        </w:pPr>
        <w:r>
          <w:fldChar w:fldCharType="begin"/>
        </w:r>
        <w:r w:rsidR="0098630C">
          <w:instrText xml:space="preserve"> PAGE   \* MERGEFORMAT </w:instrText>
        </w:r>
        <w:r>
          <w:fldChar w:fldCharType="separate"/>
        </w:r>
        <w:r w:rsidR="001037A2">
          <w:rPr>
            <w:noProof/>
          </w:rPr>
          <w:t>2</w:t>
        </w:r>
        <w:r>
          <w:fldChar w:fldCharType="end"/>
        </w:r>
      </w:p>
    </w:sdtContent>
  </w:sdt>
  <w:p w:rsidR="0098630C" w:rsidRDefault="009863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0C" w:rsidRDefault="009863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F3" w:rsidRDefault="00B97DF3" w:rsidP="0098630C">
      <w:r>
        <w:separator/>
      </w:r>
    </w:p>
  </w:footnote>
  <w:footnote w:type="continuationSeparator" w:id="0">
    <w:p w:rsidR="00B97DF3" w:rsidRDefault="00B97DF3" w:rsidP="0098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0C" w:rsidRDefault="009863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0C" w:rsidRDefault="0098630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0C" w:rsidRDefault="009863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90"/>
    <w:rsid w:val="0000244F"/>
    <w:rsid w:val="000B6328"/>
    <w:rsid w:val="000D2AF1"/>
    <w:rsid w:val="001037A2"/>
    <w:rsid w:val="00103F96"/>
    <w:rsid w:val="001253A9"/>
    <w:rsid w:val="0017209D"/>
    <w:rsid w:val="001B09C3"/>
    <w:rsid w:val="001B656C"/>
    <w:rsid w:val="001F6112"/>
    <w:rsid w:val="002047D2"/>
    <w:rsid w:val="00240C20"/>
    <w:rsid w:val="00252083"/>
    <w:rsid w:val="00261C4A"/>
    <w:rsid w:val="002A6647"/>
    <w:rsid w:val="002C3290"/>
    <w:rsid w:val="002C3EA2"/>
    <w:rsid w:val="00301024"/>
    <w:rsid w:val="00345EB2"/>
    <w:rsid w:val="00377F4F"/>
    <w:rsid w:val="0038628C"/>
    <w:rsid w:val="003957D0"/>
    <w:rsid w:val="004069F2"/>
    <w:rsid w:val="00422B47"/>
    <w:rsid w:val="00427AB4"/>
    <w:rsid w:val="0044726F"/>
    <w:rsid w:val="00461E2C"/>
    <w:rsid w:val="004701C9"/>
    <w:rsid w:val="00471293"/>
    <w:rsid w:val="00472C03"/>
    <w:rsid w:val="004730DA"/>
    <w:rsid w:val="00491C09"/>
    <w:rsid w:val="004A6E34"/>
    <w:rsid w:val="004D41F8"/>
    <w:rsid w:val="004E4F06"/>
    <w:rsid w:val="00553D29"/>
    <w:rsid w:val="00574BE3"/>
    <w:rsid w:val="005842B5"/>
    <w:rsid w:val="006073C7"/>
    <w:rsid w:val="006237CF"/>
    <w:rsid w:val="00693698"/>
    <w:rsid w:val="00696D83"/>
    <w:rsid w:val="006F5C4B"/>
    <w:rsid w:val="006F7448"/>
    <w:rsid w:val="00725F04"/>
    <w:rsid w:val="007424B0"/>
    <w:rsid w:val="0074419F"/>
    <w:rsid w:val="00795845"/>
    <w:rsid w:val="00814739"/>
    <w:rsid w:val="00822CA0"/>
    <w:rsid w:val="00842CCF"/>
    <w:rsid w:val="0087114E"/>
    <w:rsid w:val="009538B7"/>
    <w:rsid w:val="0096306F"/>
    <w:rsid w:val="0098630C"/>
    <w:rsid w:val="009A0BD6"/>
    <w:rsid w:val="009E2CF8"/>
    <w:rsid w:val="009F3CF8"/>
    <w:rsid w:val="00A052C2"/>
    <w:rsid w:val="00A215FD"/>
    <w:rsid w:val="00A25872"/>
    <w:rsid w:val="00A5540C"/>
    <w:rsid w:val="00A55ADD"/>
    <w:rsid w:val="00A66708"/>
    <w:rsid w:val="00A82A86"/>
    <w:rsid w:val="00A933E3"/>
    <w:rsid w:val="00B108A0"/>
    <w:rsid w:val="00B33ADA"/>
    <w:rsid w:val="00B37A6A"/>
    <w:rsid w:val="00B60BA5"/>
    <w:rsid w:val="00B65635"/>
    <w:rsid w:val="00B7349A"/>
    <w:rsid w:val="00B95941"/>
    <w:rsid w:val="00B97DF3"/>
    <w:rsid w:val="00BA7620"/>
    <w:rsid w:val="00BA77E4"/>
    <w:rsid w:val="00BF4E24"/>
    <w:rsid w:val="00BF7510"/>
    <w:rsid w:val="00C0231D"/>
    <w:rsid w:val="00C11C85"/>
    <w:rsid w:val="00C41509"/>
    <w:rsid w:val="00C8273A"/>
    <w:rsid w:val="00CA5B0E"/>
    <w:rsid w:val="00CE671D"/>
    <w:rsid w:val="00CE6BAA"/>
    <w:rsid w:val="00D028D9"/>
    <w:rsid w:val="00D05579"/>
    <w:rsid w:val="00D15215"/>
    <w:rsid w:val="00D404FC"/>
    <w:rsid w:val="00D54E47"/>
    <w:rsid w:val="00D821E5"/>
    <w:rsid w:val="00D9300C"/>
    <w:rsid w:val="00DA4387"/>
    <w:rsid w:val="00DE07FB"/>
    <w:rsid w:val="00E20E27"/>
    <w:rsid w:val="00E26A71"/>
    <w:rsid w:val="00E31464"/>
    <w:rsid w:val="00E459B8"/>
    <w:rsid w:val="00E745ED"/>
    <w:rsid w:val="00E7607A"/>
    <w:rsid w:val="00E92B95"/>
    <w:rsid w:val="00EB7E71"/>
    <w:rsid w:val="00ED1B19"/>
    <w:rsid w:val="00EF58F4"/>
    <w:rsid w:val="00F84DAD"/>
    <w:rsid w:val="00FA3865"/>
    <w:rsid w:val="00FB6F9F"/>
    <w:rsid w:val="00FD14A3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4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C3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2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86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630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86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30C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427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montecorto@yahoo.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89FD-0B47-4712-86CF-9493DD49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octavio</cp:lastModifiedBy>
  <cp:revision>7</cp:revision>
  <dcterms:created xsi:type="dcterms:W3CDTF">2011-12-04T11:47:00Z</dcterms:created>
  <dcterms:modified xsi:type="dcterms:W3CDTF">2011-12-04T12:50:00Z</dcterms:modified>
</cp:coreProperties>
</file>